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65117" w14:textId="107B2DB2" w:rsidR="00AB3B0F" w:rsidRDefault="00270807" w:rsidP="00AB3B0F">
      <w:pPr>
        <w:spacing w:after="0" w:line="240" w:lineRule="auto"/>
        <w:jc w:val="center"/>
        <w:rPr>
          <w:rFonts w:ascii="Times New Roman" w:eastAsiaTheme="majorEastAsia" w:hAnsi="Times New Roman" w:cs="Times New Roman"/>
          <w:b/>
          <w:spacing w:val="15"/>
          <w:kern w:val="2"/>
          <w:lang w:val="lt-LT"/>
          <w14:ligatures w14:val="standardContextual"/>
        </w:rPr>
      </w:pPr>
      <w:r>
        <w:rPr>
          <w:rFonts w:ascii="Times New Roman" w:eastAsiaTheme="majorEastAsia" w:hAnsi="Times New Roman" w:cs="Times New Roman"/>
          <w:b/>
          <w:spacing w:val="15"/>
          <w:kern w:val="2"/>
          <w:lang w:val="lt-LT"/>
          <w14:ligatures w14:val="standardContextual"/>
        </w:rPr>
        <w:t>TIEKĖJO S</w:t>
      </w:r>
      <w:r w:rsidRPr="00AB3B0F">
        <w:rPr>
          <w:rFonts w:ascii="Times New Roman" w:eastAsiaTheme="majorEastAsia" w:hAnsi="Times New Roman" w:cs="Times New Roman"/>
          <w:b/>
          <w:spacing w:val="15"/>
          <w:kern w:val="2"/>
          <w:lang w:val="lt-LT"/>
          <w14:ligatures w14:val="standardContextual"/>
        </w:rPr>
        <w:t xml:space="preserve">IŪLOMOS ĮRANGOS </w:t>
      </w:r>
      <w:r w:rsidR="003C56F1">
        <w:rPr>
          <w:rFonts w:ascii="Times New Roman" w:eastAsiaTheme="majorEastAsia" w:hAnsi="Times New Roman" w:cs="Times New Roman"/>
          <w:b/>
          <w:spacing w:val="15"/>
          <w:kern w:val="2"/>
          <w:lang w:val="lt-LT"/>
          <w14:ligatures w14:val="standardContextual"/>
        </w:rPr>
        <w:t xml:space="preserve">TECHNINĖS </w:t>
      </w:r>
      <w:r w:rsidRPr="00AB3B0F">
        <w:rPr>
          <w:rFonts w:ascii="Times New Roman" w:eastAsiaTheme="majorEastAsia" w:hAnsi="Times New Roman" w:cs="Times New Roman"/>
          <w:b/>
          <w:spacing w:val="15"/>
          <w:kern w:val="2"/>
          <w:lang w:val="lt-LT"/>
          <w14:ligatures w14:val="standardContextual"/>
        </w:rPr>
        <w:t>CHARAKTERISTIKOS</w:t>
      </w:r>
    </w:p>
    <w:p w14:paraId="66E1F1B9" w14:textId="77777777" w:rsidR="005A4AE3" w:rsidRPr="001A5729" w:rsidRDefault="005A4AE3" w:rsidP="001A57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67942C" w14:textId="77777777" w:rsidR="009C7D71" w:rsidRPr="001A5729" w:rsidRDefault="009C7D71" w:rsidP="009C7D71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A5729">
        <w:rPr>
          <w:rFonts w:ascii="Times New Roman" w:hAnsi="Times New Roman" w:cs="Times New Roman"/>
        </w:rPr>
        <w:t xml:space="preserve">Pirkimo objektas – Šviesolaidinės kvantinių raktų paskirstymo (QKD) sistemos komponentų komplektas (toliau – Įranga). </w:t>
      </w:r>
    </w:p>
    <w:p w14:paraId="39AC5C30" w14:textId="77777777" w:rsidR="009C7D71" w:rsidRPr="001A5729" w:rsidRDefault="009C7D71" w:rsidP="009C7D71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A5729">
        <w:rPr>
          <w:rFonts w:ascii="Times New Roman" w:hAnsi="Times New Roman" w:cs="Times New Roman"/>
          <w:u w:val="single"/>
        </w:rPr>
        <w:t xml:space="preserve">Tiekėjo pristatoma Įranga turi būti gamykliškai nauja „brand new“, gamykliškai atnaujinti „renew“/„refurbished“ komponentai neleistini. Įranga turi atitikti šioje Techninėje specifikacijoje nustatytus minimalius / būtinus reikalavimus </w:t>
      </w:r>
      <w:r w:rsidRPr="001A5729">
        <w:rPr>
          <w:rFonts w:ascii="Times New Roman" w:hAnsi="Times New Roman" w:cs="Times New Roman"/>
          <w:i/>
          <w:iCs/>
          <w:u w:val="single"/>
        </w:rPr>
        <w:t>(Minimalūs techniniai reikalavimai)</w:t>
      </w:r>
      <w:r w:rsidRPr="001A5729">
        <w:rPr>
          <w:rFonts w:ascii="Times New Roman" w:hAnsi="Times New Roman" w:cs="Times New Roman"/>
          <w:u w:val="single"/>
        </w:rPr>
        <w:t>.</w:t>
      </w:r>
    </w:p>
    <w:p w14:paraId="24596F30" w14:textId="77777777" w:rsidR="009C7D71" w:rsidRPr="001A5729" w:rsidRDefault="009C7D71" w:rsidP="009C7D71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1A5729">
        <w:rPr>
          <w:rFonts w:ascii="Times New Roman" w:hAnsi="Times New Roman" w:cs="Times New Roman"/>
          <w:u w:val="single"/>
        </w:rPr>
        <w:t xml:space="preserve">Į pasiūlymo kainą turi būti įskaičiuotos įrangos pristatymo ir funkcionalumo patikrinimo perkančiosios organizacijos nurodytoje patalpoje laikantis gamintojo rekomendacijų išlaidos. </w:t>
      </w:r>
    </w:p>
    <w:p w14:paraId="160B3E6F" w14:textId="77777777" w:rsidR="009C7D71" w:rsidRPr="001A5729" w:rsidRDefault="009C7D71" w:rsidP="009C7D71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1A5729">
        <w:rPr>
          <w:rFonts w:ascii="Times New Roman" w:hAnsi="Times New Roman" w:cs="Times New Roman"/>
        </w:rPr>
        <w:t>Įrangos pristatymo vieta – Saulėtekio al. 11, Vilnius, LT-10223, Lietuva</w:t>
      </w:r>
      <w:r w:rsidRPr="001A5729">
        <w:rPr>
          <w:rFonts w:ascii="Times New Roman" w:hAnsi="Times New Roman" w:cs="Times New Roman"/>
          <w:lang w:eastAsia="lt-LT"/>
        </w:rPr>
        <w:t>;</w:t>
      </w:r>
    </w:p>
    <w:p w14:paraId="4866F26E" w14:textId="77777777" w:rsidR="009C7D71" w:rsidRPr="001A5729" w:rsidRDefault="009C7D71" w:rsidP="009C7D71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A5729">
        <w:rPr>
          <w:rFonts w:ascii="Times New Roman" w:hAnsi="Times New Roman" w:cs="Times New Roman"/>
        </w:rPr>
        <w:t xml:space="preserve">Pristatymo terminai – ne vėliau kaip </w:t>
      </w:r>
      <w:r w:rsidRPr="00CA1DEE">
        <w:rPr>
          <w:rFonts w:ascii="Times New Roman" w:hAnsi="Times New Roman" w:cs="Times New Roman"/>
          <w:b/>
          <w:bCs/>
        </w:rPr>
        <w:t>p</w:t>
      </w:r>
      <w:r w:rsidRPr="001A5729">
        <w:rPr>
          <w:rFonts w:ascii="Times New Roman" w:hAnsi="Times New Roman" w:cs="Times New Roman"/>
          <w:b/>
        </w:rPr>
        <w:t>er  3</w:t>
      </w:r>
      <w:r>
        <w:rPr>
          <w:rFonts w:ascii="Times New Roman" w:hAnsi="Times New Roman" w:cs="Times New Roman"/>
          <w:b/>
        </w:rPr>
        <w:t>0</w:t>
      </w:r>
      <w:r w:rsidRPr="001A5729">
        <w:rPr>
          <w:rFonts w:ascii="Times New Roman" w:hAnsi="Times New Roman" w:cs="Times New Roman"/>
          <w:b/>
        </w:rPr>
        <w:t xml:space="preserve"> d. d. </w:t>
      </w:r>
      <w:r w:rsidRPr="001A5729">
        <w:rPr>
          <w:rFonts w:ascii="Times New Roman" w:hAnsi="Times New Roman" w:cs="Times New Roman"/>
        </w:rPr>
        <w:t>nuo pirkimo sutarties įsigaliojimo dienos.</w:t>
      </w:r>
    </w:p>
    <w:p w14:paraId="306F3217" w14:textId="77777777" w:rsidR="009C7D71" w:rsidRPr="001A5729" w:rsidRDefault="009C7D71" w:rsidP="009C7D71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A5729">
        <w:rPr>
          <w:rFonts w:ascii="Times New Roman" w:hAnsi="Times New Roman" w:cs="Times New Roman"/>
        </w:rPr>
        <w:t>Kartu su Įranga turi būti pateikiama naudojimosi instrukcija (lietuvių arba anglų kalba).</w:t>
      </w:r>
    </w:p>
    <w:p w14:paraId="34E164D0" w14:textId="77777777" w:rsidR="009C7D71" w:rsidRPr="001A5729" w:rsidRDefault="009C7D71" w:rsidP="009C7D71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A5729">
        <w:rPr>
          <w:rFonts w:ascii="Times New Roman" w:hAnsi="Times New Roman" w:cs="Times New Roman"/>
        </w:rPr>
        <w:t xml:space="preserve">Įrangai (įskaitant jos sudėtines/komplektuojamas dalis) turi būti suteikiama garantija ne trumpesniam </w:t>
      </w:r>
      <w:r w:rsidRPr="001A5729">
        <w:rPr>
          <w:rFonts w:ascii="Times New Roman" w:hAnsi="Times New Roman" w:cs="Times New Roman"/>
          <w:u w:val="single"/>
        </w:rPr>
        <w:t xml:space="preserve">kaip </w:t>
      </w:r>
      <w:r w:rsidRPr="001A5729">
        <w:rPr>
          <w:rFonts w:ascii="Times New Roman" w:hAnsi="Times New Roman" w:cs="Times New Roman"/>
          <w:b/>
          <w:u w:val="single"/>
        </w:rPr>
        <w:t>24 mėnesių terminui</w:t>
      </w:r>
      <w:r w:rsidRPr="001A5729">
        <w:rPr>
          <w:rFonts w:ascii="Times New Roman" w:hAnsi="Times New Roman" w:cs="Times New Roman"/>
          <w:u w:val="single"/>
        </w:rPr>
        <w:t xml:space="preserve"> nuo perdavimo-priėmimo akto pasirašymo dienos</w:t>
      </w:r>
      <w:r w:rsidRPr="001A5729">
        <w:rPr>
          <w:rFonts w:ascii="Times New Roman" w:hAnsi="Times New Roman" w:cs="Times New Roman"/>
        </w:rPr>
        <w:t>.</w:t>
      </w:r>
    </w:p>
    <w:p w14:paraId="15F0D7B7" w14:textId="54AFB777" w:rsidR="00763FA2" w:rsidRPr="001A5729" w:rsidRDefault="00270807" w:rsidP="00270807">
      <w:pPr>
        <w:pStyle w:val="ListParagraph"/>
        <w:tabs>
          <w:tab w:val="left" w:pos="4260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5E59144F" w14:textId="18F08B45" w:rsidR="004E2186" w:rsidRPr="00AB3B0F" w:rsidRDefault="004E2186" w:rsidP="00D47166">
      <w:pPr>
        <w:spacing w:after="0" w:line="240" w:lineRule="auto"/>
        <w:rPr>
          <w:rFonts w:ascii="Times New Roman" w:hAnsi="Times New Roman" w:cs="Times New Roman"/>
          <w:lang w:val="lt-LT"/>
        </w:rPr>
      </w:pPr>
    </w:p>
    <w:tbl>
      <w:tblPr>
        <w:tblStyle w:val="TableGrid"/>
        <w:tblW w:w="10768" w:type="dxa"/>
        <w:jc w:val="center"/>
        <w:tblLook w:val="04A0" w:firstRow="1" w:lastRow="0" w:firstColumn="1" w:lastColumn="0" w:noHBand="0" w:noVBand="1"/>
      </w:tblPr>
      <w:tblGrid>
        <w:gridCol w:w="484"/>
        <w:gridCol w:w="1932"/>
        <w:gridCol w:w="4398"/>
        <w:gridCol w:w="3954"/>
      </w:tblGrid>
      <w:tr w:rsidR="00E131D8" w:rsidRPr="001A5729" w14:paraId="03CA85AA" w14:textId="77777777" w:rsidTr="00E131D8">
        <w:trPr>
          <w:trHeight w:val="1912"/>
          <w:jc w:val="center"/>
        </w:trPr>
        <w:tc>
          <w:tcPr>
            <w:tcW w:w="484" w:type="dxa"/>
            <w:shd w:val="clear" w:color="auto" w:fill="EDEDE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0E191" w14:textId="77777777" w:rsidR="00E131D8" w:rsidRPr="001A5729" w:rsidRDefault="00E131D8" w:rsidP="007A78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b/>
                <w:lang w:val="lt-LT"/>
              </w:rPr>
              <w:t>Eil. Nr.</w:t>
            </w:r>
          </w:p>
        </w:tc>
        <w:tc>
          <w:tcPr>
            <w:tcW w:w="1932" w:type="dxa"/>
            <w:shd w:val="clear" w:color="auto" w:fill="EDEDE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A6C58" w14:textId="77777777" w:rsidR="00E131D8" w:rsidRPr="001A5729" w:rsidRDefault="00E131D8" w:rsidP="007A78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b/>
                <w:lang w:val="lt-LT"/>
              </w:rPr>
              <w:t>Rodiklis</w:t>
            </w:r>
          </w:p>
        </w:tc>
        <w:tc>
          <w:tcPr>
            <w:tcW w:w="4398" w:type="dxa"/>
            <w:shd w:val="clear" w:color="auto" w:fill="EDEDE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B1866" w14:textId="77777777" w:rsidR="00E131D8" w:rsidRPr="001A5729" w:rsidRDefault="00E131D8" w:rsidP="007A78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b/>
                <w:lang w:val="lt-LT"/>
              </w:rPr>
              <w:t>Minimalūs techniniai reikalavimai</w:t>
            </w:r>
          </w:p>
        </w:tc>
        <w:tc>
          <w:tcPr>
            <w:tcW w:w="3954" w:type="dxa"/>
            <w:shd w:val="clear" w:color="auto" w:fill="EDEDE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3F63F" w14:textId="77777777" w:rsidR="00E131D8" w:rsidRPr="001A5729" w:rsidRDefault="00E131D8" w:rsidP="007A78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b/>
                <w:lang w:val="lt-LT"/>
              </w:rPr>
              <w:t>Tiekėjo siūlomos įrangos techninės charakteristikos</w:t>
            </w:r>
            <w:r w:rsidRPr="001A5729">
              <w:rPr>
                <w:rFonts w:ascii="Times New Roman" w:hAnsi="Times New Roman" w:cs="Times New Roman"/>
                <w:b/>
                <w:lang w:val="lt-LT"/>
              </w:rPr>
              <w:br/>
              <w:t xml:space="preserve">(tiekėjas </w:t>
            </w:r>
            <w:r>
              <w:rPr>
                <w:rFonts w:ascii="Times New Roman" w:hAnsi="Times New Roman" w:cs="Times New Roman"/>
                <w:b/>
                <w:lang w:val="lt-LT"/>
              </w:rPr>
              <w:t>privalo</w:t>
            </w:r>
            <w:r w:rsidRPr="001A5729">
              <w:rPr>
                <w:rFonts w:ascii="Times New Roman" w:hAnsi="Times New Roman" w:cs="Times New Roman"/>
                <w:b/>
                <w:lang w:val="lt-LT"/>
              </w:rPr>
              <w:t xml:space="preserve"> nurodyti tikslias reikšmes, dydžius, medžiagas, išmatavimus ir pan. – t. y. nepaliekant žodžių „ne mažiau“, „ne daugiau“, „ne siauresnis“, „ne platesnis“ arba „lygiavertis“, „+/-“ ar pan.)</w:t>
            </w:r>
          </w:p>
        </w:tc>
      </w:tr>
      <w:tr w:rsidR="00E131D8" w:rsidRPr="001A5729" w14:paraId="126A39FF" w14:textId="77777777" w:rsidTr="00E131D8">
        <w:trPr>
          <w:jc w:val="center"/>
        </w:trPr>
        <w:tc>
          <w:tcPr>
            <w:tcW w:w="484" w:type="dxa"/>
            <w:shd w:val="clear" w:color="auto" w:fill="EDEDE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675C5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6330" w:type="dxa"/>
            <w:gridSpan w:val="2"/>
            <w:shd w:val="clear" w:color="auto" w:fill="EDEDE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0C415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b/>
                <w:lang w:val="lt-LT"/>
              </w:rPr>
            </w:pPr>
            <w:r w:rsidRPr="001A5729">
              <w:rPr>
                <w:rFonts w:ascii="Times New Roman" w:hAnsi="Times New Roman" w:cs="Times New Roman"/>
                <w:b/>
                <w:bCs/>
                <w:iCs/>
                <w:lang w:val="lt-LT"/>
              </w:rPr>
              <w:t>Šviesolaidinės kvantinių raktų paskirstymo (QKD) sistemos komponentai (1 komplektas)</w:t>
            </w:r>
          </w:p>
        </w:tc>
        <w:tc>
          <w:tcPr>
            <w:tcW w:w="3954" w:type="dxa"/>
            <w:shd w:val="clear" w:color="auto" w:fill="EDEDED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BF3856" w14:textId="77777777" w:rsidR="00E131D8" w:rsidRPr="001A5729" w:rsidRDefault="00E131D8" w:rsidP="007A78CD">
            <w:pPr>
              <w:tabs>
                <w:tab w:val="left" w:pos="30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 xml:space="preserve">Gamintojas </w:t>
            </w:r>
            <w:r w:rsidRPr="001A5729">
              <w:rPr>
                <w:rFonts w:ascii="Times New Roman" w:hAnsi="Times New Roman" w:cs="Times New Roman"/>
                <w:i/>
                <w:color w:val="0070C0"/>
                <w:lang w:val="lt-LT"/>
              </w:rPr>
              <w:t>(nurodyti)</w:t>
            </w:r>
            <w:r w:rsidRPr="001A5729">
              <w:rPr>
                <w:rFonts w:ascii="Times New Roman" w:hAnsi="Times New Roman" w:cs="Times New Roman"/>
                <w:lang w:val="lt-LT"/>
              </w:rPr>
              <w:t>: .................</w:t>
            </w:r>
          </w:p>
          <w:p w14:paraId="08E12BDD" w14:textId="77777777" w:rsidR="00E131D8" w:rsidRPr="001A5729" w:rsidRDefault="00E131D8" w:rsidP="007A78C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 xml:space="preserve">Modelis </w:t>
            </w:r>
            <w:r w:rsidRPr="001A5729">
              <w:rPr>
                <w:rFonts w:ascii="Times New Roman" w:hAnsi="Times New Roman" w:cs="Times New Roman"/>
                <w:i/>
                <w:color w:val="0070C0"/>
                <w:lang w:val="lt-LT"/>
              </w:rPr>
              <w:t>(nurodyti, jeigu yra)</w:t>
            </w:r>
            <w:r w:rsidRPr="001A5729">
              <w:rPr>
                <w:rFonts w:ascii="Times New Roman" w:hAnsi="Times New Roman" w:cs="Times New Roman"/>
                <w:lang w:val="lt-LT"/>
              </w:rPr>
              <w:t>: ..........</w:t>
            </w:r>
          </w:p>
          <w:p w14:paraId="415C7110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b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 xml:space="preserve">Kodas </w:t>
            </w:r>
            <w:r w:rsidRPr="001A5729">
              <w:rPr>
                <w:rFonts w:ascii="Times New Roman" w:hAnsi="Times New Roman" w:cs="Times New Roman"/>
                <w:i/>
                <w:color w:val="0070C0"/>
                <w:lang w:val="lt-LT"/>
              </w:rPr>
              <w:t>(nurodyti, jeigu yra)</w:t>
            </w:r>
            <w:r w:rsidRPr="001A5729">
              <w:rPr>
                <w:rFonts w:ascii="Times New Roman" w:hAnsi="Times New Roman" w:cs="Times New Roman"/>
                <w:lang w:val="lt-LT"/>
              </w:rPr>
              <w:t>: ...............</w:t>
            </w:r>
          </w:p>
        </w:tc>
      </w:tr>
      <w:tr w:rsidR="00E131D8" w:rsidRPr="001A5729" w14:paraId="0F1D5BC8" w14:textId="77777777" w:rsidTr="00E131D8">
        <w:trPr>
          <w:jc w:val="center"/>
        </w:trPr>
        <w:tc>
          <w:tcPr>
            <w:tcW w:w="4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FB48C" w14:textId="77777777" w:rsidR="00E131D8" w:rsidRPr="001A5729" w:rsidRDefault="00E131D8" w:rsidP="007A78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1</w:t>
            </w:r>
          </w:p>
        </w:tc>
        <w:tc>
          <w:tcPr>
            <w:tcW w:w="19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E0837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Laiko žymėjimo (time-tagging) / TCSPC modulis, skirtas vieno fotono įvykių registravimui.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</w:r>
          </w:p>
        </w:tc>
        <w:tc>
          <w:tcPr>
            <w:tcW w:w="43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E3060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 xml:space="preserve">- Įėjimų kanalų skaičius: ne mažiau kaip 4 (plius sinchronizavimo / 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sync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 xml:space="preserve"> įėjimas).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 xml:space="preserve">- Laiko skiriamoji geba: ne blogesnė kaip 10 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ps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>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 xml:space="preserve">- Maksimalus įvykių srautas: ne mažiau kaip 10 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Mcps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 xml:space="preserve"> (bendras arba per kanalą – pagal gamintojo specifikaciją).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 xml:space="preserve">- Sąsaja su kompiuteriu: USB 3.0, 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PCIe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 xml:space="preserve"> arba lygiavertė.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Turi būti pateikta valdymo programinė įranga ir SDK (Windows ir/ar Linux).</w:t>
            </w:r>
          </w:p>
        </w:tc>
        <w:tc>
          <w:tcPr>
            <w:tcW w:w="395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2993C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E131D8" w:rsidRPr="001A5729" w14:paraId="50A97D5B" w14:textId="77777777" w:rsidTr="00E131D8">
        <w:trPr>
          <w:jc w:val="center"/>
        </w:trPr>
        <w:tc>
          <w:tcPr>
            <w:tcW w:w="4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6B7FB" w14:textId="77777777" w:rsidR="00E131D8" w:rsidRPr="001A5729" w:rsidRDefault="00E131D8" w:rsidP="007A78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2</w:t>
            </w:r>
          </w:p>
        </w:tc>
        <w:tc>
          <w:tcPr>
            <w:tcW w:w="19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D1E75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Vieno fotono detektori</w:t>
            </w:r>
            <w:r>
              <w:rPr>
                <w:rFonts w:ascii="Times New Roman" w:hAnsi="Times New Roman" w:cs="Times New Roman"/>
                <w:lang w:val="lt-LT"/>
              </w:rPr>
              <w:t>us</w:t>
            </w:r>
            <w:r w:rsidRPr="001A5729">
              <w:rPr>
                <w:rFonts w:ascii="Times New Roman" w:hAnsi="Times New Roman" w:cs="Times New Roman"/>
                <w:lang w:val="lt-LT"/>
              </w:rPr>
              <w:t>, skirt</w:t>
            </w:r>
            <w:r>
              <w:rPr>
                <w:rFonts w:ascii="Times New Roman" w:hAnsi="Times New Roman" w:cs="Times New Roman"/>
                <w:lang w:val="lt-LT"/>
              </w:rPr>
              <w:t>as</w:t>
            </w:r>
            <w:r w:rsidRPr="001A5729">
              <w:rPr>
                <w:rFonts w:ascii="Times New Roman" w:hAnsi="Times New Roman" w:cs="Times New Roman"/>
                <w:lang w:val="lt-LT"/>
              </w:rPr>
              <w:t xml:space="preserve"> 1550 nm (C-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band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 xml:space="preserve">) </w:t>
            </w:r>
          </w:p>
        </w:tc>
        <w:tc>
          <w:tcPr>
            <w:tcW w:w="43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63529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- Kiekis: 2 vnt.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Darbinis bangos ilgio diapazonas: 900–1700 nm.</w:t>
            </w:r>
            <w:r w:rsidRPr="001A5729">
              <w:rPr>
                <w:rFonts w:ascii="Times New Roman" w:hAnsi="Times New Roman" w:cs="Times New Roman"/>
                <w:lang w:val="lt-LT"/>
              </w:rPr>
              <w:tab/>
            </w:r>
          </w:p>
          <w:p w14:paraId="28924AC0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- Efektyvumas (kalibruotas ties nm) bent 20%.</w:t>
            </w:r>
          </w:p>
          <w:p w14:paraId="0F4A6DF6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- Laiko drebėjimas (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timing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 xml:space="preserve"> 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jitter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 xml:space="preserve">) esant 20% efektyvumui: ne daugiau kaip 200 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ps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 xml:space="preserve">. </w:t>
            </w:r>
          </w:p>
          <w:p w14:paraId="35693169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 xml:space="preserve">- Tamsinis signalas ne daugiau kaip 10 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kHz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>.</w:t>
            </w:r>
            <w:r w:rsidRPr="001A5729">
              <w:rPr>
                <w:rFonts w:ascii="Times New Roman" w:hAnsi="Times New Roman" w:cs="Times New Roman"/>
                <w:lang w:val="lt-LT"/>
              </w:rPr>
              <w:tab/>
            </w:r>
          </w:p>
          <w:p w14:paraId="1F996815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- Atstatymo trukmė (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deadtime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 xml:space="preserve">): ne daugiau 1000 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ns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>.</w:t>
            </w:r>
          </w:p>
          <w:p w14:paraId="5B3AA66C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- Vartų įėjimas (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gate-in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>): dažnis ne mažiau 100 MHz</w:t>
            </w:r>
            <w:r w:rsidRPr="001A5729">
              <w:rPr>
                <w:rFonts w:ascii="Times New Roman" w:hAnsi="Times New Roman" w:cs="Times New Roman"/>
                <w:lang w:val="lt-LT"/>
              </w:rPr>
              <w:tab/>
            </w:r>
          </w:p>
          <w:p w14:paraId="740F714C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lastRenderedPageBreak/>
              <w:t xml:space="preserve">- Išėjimo impulsų formatas: LVTTL arba NIM; impulso plotis apie 10 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ns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>.</w:t>
            </w:r>
          </w:p>
          <w:p w14:paraId="0F7A5850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- Optinis sujungimas: optinis pluoštas (MMF).</w:t>
            </w:r>
          </w:p>
          <w:p w14:paraId="639AB786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- Išėjimo jungtis SMA.</w:t>
            </w:r>
          </w:p>
        </w:tc>
        <w:tc>
          <w:tcPr>
            <w:tcW w:w="395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F6DF1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E131D8" w:rsidRPr="001A5729" w14:paraId="42E1AF59" w14:textId="77777777" w:rsidTr="00E131D8">
        <w:trPr>
          <w:jc w:val="center"/>
        </w:trPr>
        <w:tc>
          <w:tcPr>
            <w:tcW w:w="4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AFEDA" w14:textId="77777777" w:rsidR="00E131D8" w:rsidRPr="001A5729" w:rsidRDefault="00E131D8" w:rsidP="007A78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3</w:t>
            </w:r>
          </w:p>
        </w:tc>
        <w:tc>
          <w:tcPr>
            <w:tcW w:w="19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FAF2A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1550 nm CW lazerio šaltinis su suderinamu srovės/temperatūros valdikliu.</w:t>
            </w:r>
          </w:p>
        </w:tc>
        <w:tc>
          <w:tcPr>
            <w:tcW w:w="43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F9A0D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- Centrinis bangos ilgis: 1550 nm (C-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band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>).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Darbo režimas: CW (nuolatinis).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Linijos plotis: ne didesnis kaip 1 MHz.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 xml:space="preserve">- Išėjimo galia: reguliuojama, maksimaliai ne mažiau kaip 10 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mW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>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 xml:space="preserve">- Išėjimas į pluoštą: 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vienmodis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 xml:space="preserve"> (SM) arba PM, su FC/APC jungtimi.</w:t>
            </w:r>
          </w:p>
        </w:tc>
        <w:tc>
          <w:tcPr>
            <w:tcW w:w="395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5BC9D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E131D8" w:rsidRPr="001A5729" w14:paraId="38AC204B" w14:textId="77777777" w:rsidTr="00E131D8">
        <w:trPr>
          <w:jc w:val="center"/>
        </w:trPr>
        <w:tc>
          <w:tcPr>
            <w:tcW w:w="4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0BAC7" w14:textId="77777777" w:rsidR="00E131D8" w:rsidRPr="001A5729" w:rsidRDefault="00E131D8" w:rsidP="007A78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4</w:t>
            </w:r>
          </w:p>
        </w:tc>
        <w:tc>
          <w:tcPr>
            <w:tcW w:w="19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A4F25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Elektrooptinis fazės moduliatorius</w:t>
            </w:r>
          </w:p>
        </w:tc>
        <w:tc>
          <w:tcPr>
            <w:tcW w:w="43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AF2AA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- LiNbO3 arba lygiavertis 1550 nm sistemai.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Dažnių juosta: 10 GHz arba daugiau.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Optinė sąsaja: PM su FC/APC (arba gamintojo nurodyta PM jungtimi).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 xml:space="preserve">- Įterpties nuostoliai: ne daugiau kaip 4 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dB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>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Pusbangės įtampa Vπ: nurodoma tiekėjo pasiūlyme (turi būti suderinama su siūlomais RF stiprintuvais).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RF jungtys: 50 Ω, standartinės (SMA/2.92 mm arba lygiavertės).</w:t>
            </w:r>
          </w:p>
        </w:tc>
        <w:tc>
          <w:tcPr>
            <w:tcW w:w="395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C54BF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E131D8" w:rsidRPr="001A5729" w14:paraId="5B8E0327" w14:textId="77777777" w:rsidTr="00E131D8">
        <w:trPr>
          <w:jc w:val="center"/>
        </w:trPr>
        <w:tc>
          <w:tcPr>
            <w:tcW w:w="4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FAF4B" w14:textId="77777777" w:rsidR="00E131D8" w:rsidRPr="001A5729" w:rsidRDefault="00E131D8" w:rsidP="007A78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5</w:t>
            </w:r>
          </w:p>
        </w:tc>
        <w:tc>
          <w:tcPr>
            <w:tcW w:w="19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4A61C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Elektrooptinis intensyvumo moduliatorius</w:t>
            </w:r>
          </w:p>
        </w:tc>
        <w:tc>
          <w:tcPr>
            <w:tcW w:w="43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58685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- LiNbO3 arba lygiavertis 1550 nm sistemai.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Dažnių juosta: 10 GHz arba daugiau.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Išnykimo koeficientas (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extinction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 xml:space="preserve"> 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ratio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 xml:space="preserve">): ne mažiau kaip 20 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dB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>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Optinė sąsaja: PM (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polarization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 xml:space="preserve"> 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maintaining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>) pluošto jungtys FC/APC.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 xml:space="preserve">- Įterpties nuostoliai: ne daugiau kaip 6 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dB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>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Pusbangės įtampa Vπ: nurodoma tiekėjo pasiūlyme (turi būti suderinama su siūlomais RF stiprintuvais).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 xml:space="preserve">- Reikalingas 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bias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 xml:space="preserve"> valdymas (numatytas atskiru punktu).</w:t>
            </w:r>
          </w:p>
        </w:tc>
        <w:tc>
          <w:tcPr>
            <w:tcW w:w="395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66A04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E131D8" w:rsidRPr="001A5729" w14:paraId="208B698D" w14:textId="77777777" w:rsidTr="00E131D8">
        <w:trPr>
          <w:jc w:val="center"/>
        </w:trPr>
        <w:tc>
          <w:tcPr>
            <w:tcW w:w="4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BD7FD" w14:textId="77777777" w:rsidR="00E131D8" w:rsidRPr="001A5729" w:rsidRDefault="00E131D8" w:rsidP="007A78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6</w:t>
            </w:r>
          </w:p>
        </w:tc>
        <w:tc>
          <w:tcPr>
            <w:tcW w:w="19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A0989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 xml:space="preserve">RF stiprintuvai / moduliatorių 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driveriai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 xml:space="preserve"> fazės ir intensyvumo moduliatoriams.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</w:r>
          </w:p>
        </w:tc>
        <w:tc>
          <w:tcPr>
            <w:tcW w:w="43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C93BB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- Kiekis: 2 vnt.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Dažnių juosta: ne siauresnė kaip 10 GHz.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Įėjimo/išėjimo varža: 50 Ω.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 xml:space="preserve">- Išėjimo galia: pakankama moduliatorių Vπ pasiekimui (tiekėjas pateikia skaičiavimą ir 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datasheet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>).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RF jungtys: SMA/2.92 mm arba lygiavertės.</w:t>
            </w:r>
          </w:p>
          <w:p w14:paraId="1E0C20F0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- Maitinimo šaltiniai RF stiprintuvams. uri būti pilnai suderinami su siūlomais RF stiprintuvais</w:t>
            </w:r>
          </w:p>
        </w:tc>
        <w:tc>
          <w:tcPr>
            <w:tcW w:w="395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84CE9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E131D8" w:rsidRPr="001A5729" w14:paraId="21DCF77C" w14:textId="77777777" w:rsidTr="00E131D8">
        <w:trPr>
          <w:jc w:val="center"/>
        </w:trPr>
        <w:tc>
          <w:tcPr>
            <w:tcW w:w="4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D1713" w14:textId="77777777" w:rsidR="00E131D8" w:rsidRPr="001A5729" w:rsidRDefault="00E131D8" w:rsidP="007A78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7</w:t>
            </w:r>
          </w:p>
        </w:tc>
        <w:tc>
          <w:tcPr>
            <w:tcW w:w="19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AE701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Bias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 xml:space="preserve"> valdiklis intensyvumo moduliatoriui.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</w:r>
          </w:p>
        </w:tc>
        <w:tc>
          <w:tcPr>
            <w:tcW w:w="43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CE68F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 xml:space="preserve">- Automatinis 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bias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 xml:space="preserve"> palaikymas (uždaras grįžtamasis ryšys) su 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dither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>/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lock-in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 xml:space="preserve"> arba lygiaverčiu metodu.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Sąsajos: analoginiai įėjimai/išėjimai ir kompiuterio valdymas (USB/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Ethernet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 xml:space="preserve"> arba lygiavertė).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</w:r>
            <w:r w:rsidRPr="001A5729">
              <w:rPr>
                <w:rFonts w:ascii="Times New Roman" w:hAnsi="Times New Roman" w:cs="Times New Roman"/>
                <w:lang w:val="lt-LT"/>
              </w:rPr>
              <w:lastRenderedPageBreak/>
              <w:t>- Suderinamas su 1550 nm, 10 GHz MZM moduliatoriumi.</w:t>
            </w:r>
          </w:p>
        </w:tc>
        <w:tc>
          <w:tcPr>
            <w:tcW w:w="395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5C394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E131D8" w:rsidRPr="001A5729" w14:paraId="7748A370" w14:textId="77777777" w:rsidTr="00E131D8">
        <w:trPr>
          <w:jc w:val="center"/>
        </w:trPr>
        <w:tc>
          <w:tcPr>
            <w:tcW w:w="4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F070C" w14:textId="77777777" w:rsidR="00E131D8" w:rsidRPr="001A5729" w:rsidRDefault="00E131D8" w:rsidP="007A78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8</w:t>
            </w:r>
          </w:p>
        </w:tc>
        <w:tc>
          <w:tcPr>
            <w:tcW w:w="19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E1747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 xml:space="preserve">Pluoštiniai 1x2 skirstytuvai </w:t>
            </w:r>
          </w:p>
        </w:tc>
        <w:tc>
          <w:tcPr>
            <w:tcW w:w="43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FAFF3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- Kiekis: 2 vnt.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Bangos ilgis: 1550 nm.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Skaidymo santykis: 50/50.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Jungtys: FC/APC.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 xml:space="preserve">- PDL: ne daugiau kaip 0,2 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dB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>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Įterpties nuostoliai: nurodomi tiekėjo pasiūlyme (turi atitikti gamintojo specifikaciją).</w:t>
            </w:r>
          </w:p>
        </w:tc>
        <w:tc>
          <w:tcPr>
            <w:tcW w:w="395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DB6BF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E131D8" w:rsidRPr="001A5729" w14:paraId="3A7377A7" w14:textId="77777777" w:rsidTr="00E131D8">
        <w:trPr>
          <w:jc w:val="center"/>
        </w:trPr>
        <w:tc>
          <w:tcPr>
            <w:tcW w:w="4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2E8AA" w14:textId="77777777" w:rsidR="00E131D8" w:rsidRPr="001A5729" w:rsidRDefault="00E131D8" w:rsidP="007A78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9</w:t>
            </w:r>
          </w:p>
        </w:tc>
        <w:tc>
          <w:tcPr>
            <w:tcW w:w="19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487AB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 xml:space="preserve">Pluoštinis kintamasis 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atenuatorius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 xml:space="preserve"> </w:t>
            </w:r>
          </w:p>
        </w:tc>
        <w:tc>
          <w:tcPr>
            <w:tcW w:w="43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570A7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- PM, 1550 nm sistemai.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 xml:space="preserve">- Slopinimo diapazonas: 0–50 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dB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>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Jungtys: FC/APC.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 xml:space="preserve">- Įterpties nuostoliai: ne daugiau kaip 2 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dB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 xml:space="preserve"> (esant minimaliam slopinimui).</w:t>
            </w:r>
          </w:p>
        </w:tc>
        <w:tc>
          <w:tcPr>
            <w:tcW w:w="395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FA616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E131D8" w:rsidRPr="001A5729" w14:paraId="7F73F16C" w14:textId="77777777" w:rsidTr="00E131D8">
        <w:trPr>
          <w:jc w:val="center"/>
        </w:trPr>
        <w:tc>
          <w:tcPr>
            <w:tcW w:w="4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21D74" w14:textId="77777777" w:rsidR="00E131D8" w:rsidRPr="001A5729" w:rsidRDefault="00E131D8" w:rsidP="007A78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10</w:t>
            </w:r>
          </w:p>
        </w:tc>
        <w:tc>
          <w:tcPr>
            <w:tcW w:w="19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0D88A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Faradėjaus veidrodžiai</w:t>
            </w:r>
          </w:p>
        </w:tc>
        <w:tc>
          <w:tcPr>
            <w:tcW w:w="43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FE11A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- 1550 nm sistemai.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Kiekis: 2 vnt.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Poliarizacijos pasukimas: 90° (Faradėjaus rotatorius).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Jungtys: FC/APC.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 xml:space="preserve">- Įterpties nuostoliai: ne daugiau kaip 1,5 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dB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>.</w:t>
            </w:r>
          </w:p>
        </w:tc>
        <w:tc>
          <w:tcPr>
            <w:tcW w:w="395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B7A68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E131D8" w:rsidRPr="001A5729" w14:paraId="4F90DF29" w14:textId="77777777" w:rsidTr="00E131D8">
        <w:trPr>
          <w:jc w:val="center"/>
        </w:trPr>
        <w:tc>
          <w:tcPr>
            <w:tcW w:w="4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1B000" w14:textId="77777777" w:rsidR="00E131D8" w:rsidRPr="001A5729" w:rsidRDefault="00E131D8" w:rsidP="007A78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11</w:t>
            </w:r>
          </w:p>
        </w:tc>
        <w:tc>
          <w:tcPr>
            <w:tcW w:w="19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9BBE7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 xml:space="preserve">Pluoštinis 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cirkuliatorius</w:t>
            </w:r>
            <w:proofErr w:type="spellEnd"/>
          </w:p>
        </w:tc>
        <w:tc>
          <w:tcPr>
            <w:tcW w:w="43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A66D4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 xml:space="preserve"> - 3 prievadų, PM, 1550 nm.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Kiekis: 1 vnt.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Jungtys: FC/APC.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 xml:space="preserve">- Izoliacija: ne mažiau kaip 40 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dB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>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 xml:space="preserve">- Įterpties nuostoliai: ne daugiau kaip 2 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dB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>.</w:t>
            </w:r>
          </w:p>
        </w:tc>
        <w:tc>
          <w:tcPr>
            <w:tcW w:w="395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7D205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E131D8" w:rsidRPr="001A5729" w14:paraId="59E66926" w14:textId="77777777" w:rsidTr="00E131D8">
        <w:trPr>
          <w:jc w:val="center"/>
        </w:trPr>
        <w:tc>
          <w:tcPr>
            <w:tcW w:w="4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DFD77" w14:textId="77777777" w:rsidR="00E131D8" w:rsidRPr="001A5729" w:rsidRDefault="00E131D8" w:rsidP="007A78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12</w:t>
            </w:r>
          </w:p>
        </w:tc>
        <w:tc>
          <w:tcPr>
            <w:tcW w:w="19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18258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 xml:space="preserve">PM pluošto 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patch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 xml:space="preserve"> kabeliai</w:t>
            </w:r>
          </w:p>
        </w:tc>
        <w:tc>
          <w:tcPr>
            <w:tcW w:w="43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221B7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- Kabeliai 1550 nm sistemai.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Kiekis: 5 vnt.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Ilgis: 1 m.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 xml:space="preserve">- Jungtys: pagal pateiktą 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item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 xml:space="preserve"> kodą (pvz., FC/PC) arba lygiavertės.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 xml:space="preserve">- Įterpties nuostoliai: ne daugiau kaip 0,5 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dB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>.</w:t>
            </w:r>
          </w:p>
        </w:tc>
        <w:tc>
          <w:tcPr>
            <w:tcW w:w="395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448B7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E131D8" w:rsidRPr="001A5729" w14:paraId="1AE04687" w14:textId="77777777" w:rsidTr="00E131D8">
        <w:trPr>
          <w:jc w:val="center"/>
        </w:trPr>
        <w:tc>
          <w:tcPr>
            <w:tcW w:w="4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CBA62" w14:textId="77777777" w:rsidR="00E131D8" w:rsidRPr="001A5729" w:rsidRDefault="00E131D8" w:rsidP="007A78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13</w:t>
            </w:r>
          </w:p>
        </w:tc>
        <w:tc>
          <w:tcPr>
            <w:tcW w:w="19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72ACD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Pluoštiniai 99:1 skirstytuvai</w:t>
            </w:r>
          </w:p>
        </w:tc>
        <w:tc>
          <w:tcPr>
            <w:tcW w:w="43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1D535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 xml:space="preserve"> - 1550 nm sistemai.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Kiekis: 2 vnt.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Santykis: 99/1.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Jungtys: FC/APC.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 xml:space="preserve">- 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Excess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 xml:space="preserve"> 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loss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 xml:space="preserve">: ne daugiau kaip 0,5 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dB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>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 xml:space="preserve">- PDL: ne daugiau kaip 0,2 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dB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>.</w:t>
            </w:r>
          </w:p>
        </w:tc>
        <w:tc>
          <w:tcPr>
            <w:tcW w:w="395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D512F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E131D8" w:rsidRPr="001A5729" w14:paraId="1583E8DD" w14:textId="77777777" w:rsidTr="00E131D8">
        <w:trPr>
          <w:jc w:val="center"/>
        </w:trPr>
        <w:tc>
          <w:tcPr>
            <w:tcW w:w="4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E6357" w14:textId="77777777" w:rsidR="00E131D8" w:rsidRPr="001A5729" w:rsidRDefault="00E131D8" w:rsidP="007A78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14</w:t>
            </w:r>
          </w:p>
        </w:tc>
        <w:tc>
          <w:tcPr>
            <w:tcW w:w="19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5C038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Pluoštinis 2x2 skirstytuvas</w:t>
            </w:r>
          </w:p>
        </w:tc>
        <w:tc>
          <w:tcPr>
            <w:tcW w:w="43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C065A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 xml:space="preserve"> - (PM) 1550 nm sistemai.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Kiekis: 1 vnt.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Skaidymo santykis: 50/50.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 xml:space="preserve">- Jungtys: </w:t>
            </w:r>
            <w:r w:rsidRPr="00204288">
              <w:rPr>
                <w:rFonts w:ascii="Times New Roman" w:hAnsi="Times New Roman" w:cs="Times New Roman"/>
                <w:lang w:val="lt-LT"/>
              </w:rPr>
              <w:t xml:space="preserve">pagal pateiktą </w:t>
            </w:r>
            <w:proofErr w:type="spellStart"/>
            <w:r w:rsidRPr="00204288">
              <w:rPr>
                <w:rFonts w:ascii="Times New Roman" w:hAnsi="Times New Roman" w:cs="Times New Roman"/>
                <w:lang w:val="lt-LT"/>
              </w:rPr>
              <w:t>item</w:t>
            </w:r>
            <w:proofErr w:type="spellEnd"/>
            <w:r w:rsidRPr="00204288">
              <w:rPr>
                <w:rFonts w:ascii="Times New Roman" w:hAnsi="Times New Roman" w:cs="Times New Roman"/>
                <w:lang w:val="lt-LT"/>
              </w:rPr>
              <w:t xml:space="preserve"> kodą (pvz., FC/</w:t>
            </w:r>
            <w:r>
              <w:rPr>
                <w:rFonts w:ascii="Times New Roman" w:hAnsi="Times New Roman" w:cs="Times New Roman"/>
                <w:lang w:val="lt-LT"/>
              </w:rPr>
              <w:t>A</w:t>
            </w:r>
            <w:r w:rsidRPr="00204288">
              <w:rPr>
                <w:rFonts w:ascii="Times New Roman" w:hAnsi="Times New Roman" w:cs="Times New Roman"/>
                <w:lang w:val="lt-LT"/>
              </w:rPr>
              <w:t>PC) arba lygiavertės</w:t>
            </w:r>
            <w:r w:rsidRPr="001A5729">
              <w:rPr>
                <w:rFonts w:ascii="Times New Roman" w:hAnsi="Times New Roman" w:cs="Times New Roman"/>
                <w:lang w:val="lt-LT"/>
              </w:rPr>
              <w:t>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 xml:space="preserve">- PDL: ne daugiau kaip 0,2 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dB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>.</w:t>
            </w:r>
          </w:p>
        </w:tc>
        <w:tc>
          <w:tcPr>
            <w:tcW w:w="395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C74A7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E131D8" w:rsidRPr="001A5729" w14:paraId="74926510" w14:textId="77777777" w:rsidTr="00E131D8">
        <w:trPr>
          <w:jc w:val="center"/>
        </w:trPr>
        <w:tc>
          <w:tcPr>
            <w:tcW w:w="4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910A0" w14:textId="77777777" w:rsidR="00E131D8" w:rsidRPr="001A5729" w:rsidRDefault="00E131D8" w:rsidP="007A78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15</w:t>
            </w:r>
          </w:p>
        </w:tc>
        <w:tc>
          <w:tcPr>
            <w:tcW w:w="19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F6F4B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FPGA plokštės</w:t>
            </w:r>
          </w:p>
        </w:tc>
        <w:tc>
          <w:tcPr>
            <w:tcW w:w="43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D4751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- Kiekis: 2 vnt.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Programuojama logika: FPGA (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Xilinx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>/AMD, Intel/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Altera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 xml:space="preserve"> arba lygiavertė).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 xml:space="preserve">- Skaitmeniniai I/O: ne mažiau kaip 16 </w:t>
            </w:r>
            <w:r w:rsidRPr="001A5729">
              <w:rPr>
                <w:rFonts w:ascii="Times New Roman" w:hAnsi="Times New Roman" w:cs="Times New Roman"/>
                <w:lang w:val="lt-LT"/>
              </w:rPr>
              <w:lastRenderedPageBreak/>
              <w:t>programuojamų linijų (LVTTL/LVDS), palaikančių ne mažiau kaip 200 MHz perjungimo dažnį.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 xml:space="preserve">- Laiko sinchronizavimo galimybės: išorinis laikrodis (10 MHz 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reference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 xml:space="preserve"> arba lygiavertis) ir 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trigger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 xml:space="preserve"> I/O.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 xml:space="preserve">- Programavimo/valdymo sąsajos: USB ir/ar 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Ethernet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>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Turi būti pateikta programavimo aplinka / įrankiai (licencijos, jei reikalingos).</w:t>
            </w:r>
          </w:p>
        </w:tc>
        <w:tc>
          <w:tcPr>
            <w:tcW w:w="395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5E72C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E131D8" w:rsidRPr="001A5729" w14:paraId="0B61980E" w14:textId="77777777" w:rsidTr="00E131D8">
        <w:trPr>
          <w:jc w:val="center"/>
        </w:trPr>
        <w:tc>
          <w:tcPr>
            <w:tcW w:w="4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C0E1A" w14:textId="77777777" w:rsidR="00E131D8" w:rsidRPr="001A5729" w:rsidRDefault="00E131D8" w:rsidP="007A78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16</w:t>
            </w:r>
          </w:p>
        </w:tc>
        <w:tc>
          <w:tcPr>
            <w:tcW w:w="19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5B584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 xml:space="preserve">Signalų generatorius </w:t>
            </w:r>
          </w:p>
        </w:tc>
        <w:tc>
          <w:tcPr>
            <w:tcW w:w="43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15A07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- Analoginių išėjimo kanalų skaičius: ne mažiau kaip 2.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Mėginių ėmimo dažnis: ne mažiau kaip 2,5 GS/s.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Vertikalioji skiriamoji geba: ne mažiau kaip 14 bitų.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Analoginė juosta: ne mažiau kaip 1 GHz.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 xml:space="preserve">- Sinchronizacija: išorinis 10 MHz 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reference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 xml:space="preserve"> ir 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trigger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 xml:space="preserve"> įėjimas/išėjimas.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- 50 Ω išėjimai.</w:t>
            </w:r>
          </w:p>
        </w:tc>
        <w:tc>
          <w:tcPr>
            <w:tcW w:w="395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7868C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E131D8" w:rsidRPr="001A5729" w14:paraId="651FE50E" w14:textId="77777777" w:rsidTr="00E131D8">
        <w:trPr>
          <w:jc w:val="center"/>
        </w:trPr>
        <w:tc>
          <w:tcPr>
            <w:tcW w:w="4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319D8" w14:textId="77777777" w:rsidR="00E131D8" w:rsidRPr="001A5729" w:rsidRDefault="00E131D8" w:rsidP="007A78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17</w:t>
            </w:r>
          </w:p>
        </w:tc>
        <w:tc>
          <w:tcPr>
            <w:tcW w:w="19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33542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 xml:space="preserve">Pluoštiniai juostiniai filtrai 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</w:r>
          </w:p>
        </w:tc>
        <w:tc>
          <w:tcPr>
            <w:tcW w:w="43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EEAE3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- Kiekis: 2 vnt.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Centrinis bangos ilgis: 1550 nm.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Pralaidumo juosta: 100 GHz DWDM arba siauresnė (tiekėjas nurodo tikslią reikšmę).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 xml:space="preserve">- Įterpties nuostoliai: ne daugiau kaip 1,5 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dB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>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 xml:space="preserve">- 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Užjuostinis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 xml:space="preserve"> slopinimas: ne mažiau kaip 30 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dB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>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Jungtys: FC/APC.</w:t>
            </w:r>
          </w:p>
        </w:tc>
        <w:tc>
          <w:tcPr>
            <w:tcW w:w="395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5CBFF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E131D8" w:rsidRPr="001A5729" w14:paraId="50C79D3E" w14:textId="77777777" w:rsidTr="00E131D8">
        <w:trPr>
          <w:jc w:val="center"/>
        </w:trPr>
        <w:tc>
          <w:tcPr>
            <w:tcW w:w="4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327D3" w14:textId="77777777" w:rsidR="00E131D8" w:rsidRPr="001A5729" w:rsidRDefault="00E131D8" w:rsidP="007A78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18</w:t>
            </w:r>
          </w:p>
        </w:tc>
        <w:tc>
          <w:tcPr>
            <w:tcW w:w="19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B860B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Pluoštinis fazės keitiklis</w:t>
            </w:r>
          </w:p>
        </w:tc>
        <w:tc>
          <w:tcPr>
            <w:tcW w:w="43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23D46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- Kiekis: 1 vnt.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Darbinis bangos ilgis: 1550 nm.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Fazės reguliavimo diapazonas: ne mažesnis kaip 0–2π.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Valdymas: analoginė įtampa arba skaitmeninis valdymas (tiekėjas nurodo).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Palaikomas stabilus fazės palaikymas (su valdikliu arba integruotu reguliatoriumi).</w:t>
            </w:r>
          </w:p>
        </w:tc>
        <w:tc>
          <w:tcPr>
            <w:tcW w:w="395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561DA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E131D8" w:rsidRPr="001A5729" w14:paraId="27C4E047" w14:textId="77777777" w:rsidTr="00E131D8">
        <w:trPr>
          <w:jc w:val="center"/>
        </w:trPr>
        <w:tc>
          <w:tcPr>
            <w:tcW w:w="4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84471" w14:textId="77777777" w:rsidR="00E131D8" w:rsidRPr="001A5729" w:rsidRDefault="00E131D8" w:rsidP="007A78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19</w:t>
            </w:r>
          </w:p>
        </w:tc>
        <w:tc>
          <w:tcPr>
            <w:tcW w:w="19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672A0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Vienmodis optinis šviesolaidis</w:t>
            </w:r>
          </w:p>
        </w:tc>
        <w:tc>
          <w:tcPr>
            <w:tcW w:w="43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83A37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- SMF-28 (ITU-T G.652.D) ritėse.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Kiekis: 3 km.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 xml:space="preserve">- Slopinimas: ne didesnis kaip 0,20 </w:t>
            </w:r>
            <w:proofErr w:type="spellStart"/>
            <w:r w:rsidRPr="001A5729">
              <w:rPr>
                <w:rFonts w:ascii="Times New Roman" w:hAnsi="Times New Roman" w:cs="Times New Roman"/>
                <w:lang w:val="lt-LT"/>
              </w:rPr>
              <w:t>dB</w:t>
            </w:r>
            <w:proofErr w:type="spellEnd"/>
            <w:r w:rsidRPr="001A5729">
              <w:rPr>
                <w:rFonts w:ascii="Times New Roman" w:hAnsi="Times New Roman" w:cs="Times New Roman"/>
                <w:lang w:val="lt-LT"/>
              </w:rPr>
              <w:t>/km ties 1550 nm.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Kiekvienos ritės ilgis: ne mažiau kaip 1000 m.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Pateikiama su apsauginėmis ritėmis / laikikliais transportavimui.</w:t>
            </w:r>
          </w:p>
        </w:tc>
        <w:tc>
          <w:tcPr>
            <w:tcW w:w="395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E44DE" w14:textId="77777777" w:rsidR="00E131D8" w:rsidRPr="001A5729" w:rsidRDefault="00E131D8" w:rsidP="007A78CD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</w:tbl>
    <w:p w14:paraId="27723EC8" w14:textId="1302CFAA" w:rsidR="00261C95" w:rsidRPr="000442F2" w:rsidRDefault="00261C95" w:rsidP="00261C9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</w:t>
      </w:r>
    </w:p>
    <w:p w14:paraId="399D339C" w14:textId="77777777" w:rsidR="004D136B" w:rsidRDefault="004D136B"/>
    <w:sectPr w:rsidR="004D136B" w:rsidSect="004E2186">
      <w:headerReference w:type="default" r:id="rId7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15BFE" w14:textId="77777777" w:rsidR="00583E4D" w:rsidRDefault="00583E4D" w:rsidP="00AB3B0F">
      <w:pPr>
        <w:spacing w:after="0" w:line="240" w:lineRule="auto"/>
      </w:pPr>
      <w:r>
        <w:separator/>
      </w:r>
    </w:p>
  </w:endnote>
  <w:endnote w:type="continuationSeparator" w:id="0">
    <w:p w14:paraId="69A5B3F4" w14:textId="77777777" w:rsidR="00583E4D" w:rsidRDefault="00583E4D" w:rsidP="00AB3B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0E89A" w14:textId="77777777" w:rsidR="00583E4D" w:rsidRDefault="00583E4D" w:rsidP="00AB3B0F">
      <w:pPr>
        <w:spacing w:after="0" w:line="240" w:lineRule="auto"/>
      </w:pPr>
      <w:r>
        <w:separator/>
      </w:r>
    </w:p>
  </w:footnote>
  <w:footnote w:type="continuationSeparator" w:id="0">
    <w:p w14:paraId="713B5603" w14:textId="77777777" w:rsidR="00583E4D" w:rsidRDefault="00583E4D" w:rsidP="00AB3B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6DAC9" w14:textId="67867CFB" w:rsidR="00AB3B0F" w:rsidRPr="00AB3B0F" w:rsidRDefault="00AB3B0F" w:rsidP="00AB3B0F">
    <w:pPr>
      <w:pStyle w:val="Header"/>
      <w:jc w:val="right"/>
      <w:rPr>
        <w:rFonts w:ascii="Times New Roman" w:hAnsi="Times New Roman" w:cs="Times New Roman"/>
        <w:lang w:val="lt-LT"/>
      </w:rPr>
    </w:pPr>
    <w:r w:rsidRPr="00AB3B0F">
      <w:rPr>
        <w:rFonts w:ascii="Times New Roman" w:hAnsi="Times New Roman" w:cs="Times New Roman"/>
        <w:lang w:val="lt-LT"/>
      </w:rPr>
      <w:t xml:space="preserve">Pasiūlymo formos </w:t>
    </w:r>
    <w:r w:rsidR="008E5B76">
      <w:rPr>
        <w:rFonts w:ascii="Times New Roman" w:hAnsi="Times New Roman" w:cs="Times New Roman"/>
        <w:lang w:val="lt-LT"/>
      </w:rPr>
      <w:t>1</w:t>
    </w:r>
    <w:r w:rsidRPr="00AB3B0F">
      <w:rPr>
        <w:rFonts w:ascii="Times New Roman" w:hAnsi="Times New Roman" w:cs="Times New Roman"/>
        <w:lang w:val="lt-LT"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968B7"/>
    <w:multiLevelType w:val="hybridMultilevel"/>
    <w:tmpl w:val="99A85808"/>
    <w:lvl w:ilvl="0" w:tplc="95FC6D6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86"/>
    <w:rsid w:val="000A2465"/>
    <w:rsid w:val="000D75C0"/>
    <w:rsid w:val="00170B66"/>
    <w:rsid w:val="00174233"/>
    <w:rsid w:val="001A5729"/>
    <w:rsid w:val="001C59E9"/>
    <w:rsid w:val="001E0121"/>
    <w:rsid w:val="001E748C"/>
    <w:rsid w:val="00207958"/>
    <w:rsid w:val="00211194"/>
    <w:rsid w:val="00261C95"/>
    <w:rsid w:val="00270807"/>
    <w:rsid w:val="00382AAA"/>
    <w:rsid w:val="003C56F1"/>
    <w:rsid w:val="0042625A"/>
    <w:rsid w:val="0049669A"/>
    <w:rsid w:val="004D136B"/>
    <w:rsid w:val="004E2186"/>
    <w:rsid w:val="005063FC"/>
    <w:rsid w:val="0055406B"/>
    <w:rsid w:val="00583E4D"/>
    <w:rsid w:val="005A4AE3"/>
    <w:rsid w:val="0067448E"/>
    <w:rsid w:val="006E2D36"/>
    <w:rsid w:val="00763BCB"/>
    <w:rsid w:val="00763FA2"/>
    <w:rsid w:val="007E77BA"/>
    <w:rsid w:val="00823649"/>
    <w:rsid w:val="00864279"/>
    <w:rsid w:val="00864529"/>
    <w:rsid w:val="008A0A98"/>
    <w:rsid w:val="008B2634"/>
    <w:rsid w:val="008E5B76"/>
    <w:rsid w:val="00981C54"/>
    <w:rsid w:val="00982ED7"/>
    <w:rsid w:val="009C7D71"/>
    <w:rsid w:val="00AB3B0F"/>
    <w:rsid w:val="00AC32B6"/>
    <w:rsid w:val="00B651B8"/>
    <w:rsid w:val="00C26BED"/>
    <w:rsid w:val="00C547A1"/>
    <w:rsid w:val="00C6308A"/>
    <w:rsid w:val="00C83A71"/>
    <w:rsid w:val="00CA1DEE"/>
    <w:rsid w:val="00CB1E5E"/>
    <w:rsid w:val="00CE1ECD"/>
    <w:rsid w:val="00D47166"/>
    <w:rsid w:val="00DB141A"/>
    <w:rsid w:val="00DF3C5F"/>
    <w:rsid w:val="00E131D8"/>
    <w:rsid w:val="00E64B00"/>
    <w:rsid w:val="00EC0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AB843"/>
  <w15:chartTrackingRefBased/>
  <w15:docId w15:val="{8F40DA1D-C68C-4714-B19D-6199A463E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2186"/>
    <w:pPr>
      <w:spacing w:after="200" w:line="276" w:lineRule="auto"/>
    </w:pPr>
    <w:rPr>
      <w:rFonts w:ascii="Calibri" w:eastAsia="Calibri" w:hAnsi="Calibri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218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lt-LT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218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lt-LT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218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lt-LT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218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lt-LT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218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lt-LT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2186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lt-LT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2186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lt-LT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2186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lt-LT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2186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lt-LT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21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21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21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218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218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218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218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218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218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E21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E21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218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lt-LT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E21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E2186"/>
    <w:pPr>
      <w:spacing w:before="160" w:after="160" w:line="278" w:lineRule="auto"/>
      <w:jc w:val="center"/>
    </w:pPr>
    <w:rPr>
      <w:rFonts w:asciiTheme="minorHAnsi" w:eastAsiaTheme="minorHAnsi" w:hAnsiTheme="minorHAnsi"/>
      <w:i/>
      <w:iCs/>
      <w:color w:val="404040" w:themeColor="text1" w:themeTint="BF"/>
      <w:kern w:val="2"/>
      <w:sz w:val="24"/>
      <w:szCs w:val="24"/>
      <w:lang w:val="lt-LT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E218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4E2186"/>
    <w:pPr>
      <w:spacing w:after="160" w:line="278" w:lineRule="auto"/>
      <w:ind w:left="720"/>
      <w:contextualSpacing/>
    </w:pPr>
    <w:rPr>
      <w:rFonts w:asciiTheme="minorHAnsi" w:eastAsiaTheme="minorHAnsi" w:hAnsiTheme="minorHAnsi"/>
      <w:kern w:val="2"/>
      <w:sz w:val="24"/>
      <w:szCs w:val="24"/>
      <w:lang w:val="lt-LT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E218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21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/>
      <w:i/>
      <w:iCs/>
      <w:color w:val="0F4761" w:themeColor="accent1" w:themeShade="BF"/>
      <w:kern w:val="2"/>
      <w:sz w:val="24"/>
      <w:szCs w:val="24"/>
      <w:lang w:val="lt-LT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218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E218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4E2186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763FA2"/>
  </w:style>
  <w:style w:type="character" w:styleId="CommentReference">
    <w:name w:val="annotation reference"/>
    <w:basedOn w:val="DefaultParagraphFont"/>
    <w:uiPriority w:val="99"/>
    <w:semiHidden/>
    <w:unhideWhenUsed/>
    <w:rsid w:val="006E2D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2D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2D36"/>
    <w:rPr>
      <w:rFonts w:ascii="Calibri" w:eastAsia="Calibri" w:hAnsi="Calibri"/>
      <w:kern w:val="0"/>
      <w:sz w:val="20"/>
      <w:szCs w:val="20"/>
      <w:lang w:val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2D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2D36"/>
    <w:rPr>
      <w:rFonts w:ascii="Calibri" w:eastAsia="Calibri" w:hAnsi="Calibri"/>
      <w:b/>
      <w:bCs/>
      <w:kern w:val="0"/>
      <w:sz w:val="20"/>
      <w:szCs w:val="2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AB3B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3B0F"/>
    <w:rPr>
      <w:rFonts w:ascii="Calibri" w:eastAsia="Calibri" w:hAnsi="Calibri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B3B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3B0F"/>
    <w:rPr>
      <w:rFonts w:ascii="Calibri" w:eastAsia="Calibri" w:hAnsi="Calibri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4831</Words>
  <Characters>2755</Characters>
  <Application>Microsoft Office Word</Application>
  <DocSecurity>0</DocSecurity>
  <Lines>22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Justinas Rastenis</dc:creator>
  <cp:keywords/>
  <dc:description/>
  <cp:lastModifiedBy>Leta Kalinauskaitė</cp:lastModifiedBy>
  <cp:revision>16</cp:revision>
  <dcterms:created xsi:type="dcterms:W3CDTF">2026-02-09T08:22:00Z</dcterms:created>
  <dcterms:modified xsi:type="dcterms:W3CDTF">2026-03-20T13:03:00Z</dcterms:modified>
</cp:coreProperties>
</file>